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DejaVu Serif" w:hAnsi="DejaVu Serif"/>
          <w:b/>
          <w:bCs/>
          <w:i/>
          <w:color w:val="000000"/>
          <w:sz w:val="36"/>
          <w:szCs w:val="36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/>
          <w:b/>
          <w:bCs/>
          <w:color w:val="000000"/>
          <w:sz w:val="44"/>
          <w:szCs w:val="44"/>
        </w:rPr>
      </w:pPr>
      <w:r w:rsidRPr="00AD2D3F">
        <w:rPr>
          <w:rFonts w:asciiTheme="majorHAnsi" w:hAnsiTheme="majorHAnsi"/>
          <w:b/>
          <w:bCs/>
          <w:color w:val="000000"/>
          <w:sz w:val="44"/>
          <w:szCs w:val="44"/>
        </w:rPr>
        <w:t>МР «</w:t>
      </w:r>
      <w:proofErr w:type="spellStart"/>
      <w:r w:rsidRPr="00AD2D3F">
        <w:rPr>
          <w:rFonts w:asciiTheme="majorHAnsi" w:hAnsiTheme="majorHAnsi"/>
          <w:b/>
          <w:bCs/>
          <w:color w:val="000000"/>
          <w:sz w:val="44"/>
          <w:szCs w:val="44"/>
        </w:rPr>
        <w:t>Сулейман-Стальский</w:t>
      </w:r>
      <w:proofErr w:type="spellEnd"/>
      <w:r w:rsidRPr="00AD2D3F">
        <w:rPr>
          <w:rFonts w:asciiTheme="majorHAnsi" w:hAnsiTheme="majorHAnsi"/>
          <w:b/>
          <w:bCs/>
          <w:color w:val="000000"/>
          <w:sz w:val="44"/>
          <w:szCs w:val="44"/>
        </w:rPr>
        <w:t xml:space="preserve"> район»</w:t>
      </w: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/>
          <w:b/>
          <w:bCs/>
          <w:color w:val="000000"/>
          <w:sz w:val="40"/>
          <w:szCs w:val="40"/>
        </w:rPr>
        <w:t>Открытый урок</w:t>
      </w:r>
      <w:r w:rsidRPr="00AD2D3F">
        <w:rPr>
          <w:rFonts w:asciiTheme="majorHAnsi" w:hAnsiTheme="majorHAnsi"/>
          <w:b/>
          <w:bCs/>
          <w:color w:val="000000"/>
          <w:sz w:val="32"/>
          <w:szCs w:val="32"/>
        </w:rPr>
        <w:t xml:space="preserve"> </w:t>
      </w: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AD2D3F">
        <w:rPr>
          <w:rFonts w:asciiTheme="majorHAnsi" w:hAnsiTheme="majorHAnsi" w:cs="Arial"/>
          <w:b/>
          <w:color w:val="000000"/>
          <w:sz w:val="28"/>
          <w:szCs w:val="28"/>
        </w:rPr>
        <w:t xml:space="preserve"> на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Муниципальном</w:t>
      </w:r>
      <w:r w:rsidRPr="00AD2D3F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>уровне</w:t>
      </w: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AD2D3F">
        <w:rPr>
          <w:rFonts w:asciiTheme="majorHAnsi" w:hAnsiTheme="majorHAnsi"/>
          <w:b/>
          <w:bCs/>
          <w:color w:val="000000"/>
          <w:sz w:val="28"/>
          <w:szCs w:val="28"/>
        </w:rPr>
        <w:t>учи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теля математики МКОУ «</w:t>
      </w:r>
      <w:proofErr w:type="spellStart"/>
      <w:r>
        <w:rPr>
          <w:rFonts w:asciiTheme="majorHAnsi" w:hAnsiTheme="majorHAnsi"/>
          <w:b/>
          <w:bCs/>
          <w:color w:val="000000"/>
          <w:sz w:val="28"/>
          <w:szCs w:val="28"/>
        </w:rPr>
        <w:t>Испик</w:t>
      </w:r>
      <w:r w:rsidRPr="00AD2D3F">
        <w:rPr>
          <w:rFonts w:asciiTheme="majorHAnsi" w:hAnsiTheme="majorHAnsi"/>
          <w:b/>
          <w:bCs/>
          <w:color w:val="000000"/>
          <w:sz w:val="28"/>
          <w:szCs w:val="28"/>
        </w:rPr>
        <w:t>ская</w:t>
      </w:r>
      <w:proofErr w:type="spellEnd"/>
      <w:r w:rsidRPr="00AD2D3F">
        <w:rPr>
          <w:rFonts w:asciiTheme="majorHAnsi" w:hAnsiTheme="majorHAnsi"/>
          <w:b/>
          <w:bCs/>
          <w:color w:val="000000"/>
          <w:sz w:val="28"/>
          <w:szCs w:val="28"/>
        </w:rPr>
        <w:t xml:space="preserve"> СОШ»</w:t>
      </w: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  <w:proofErr w:type="spellStart"/>
      <w:r>
        <w:rPr>
          <w:rFonts w:asciiTheme="majorHAnsi" w:hAnsiTheme="majorHAnsi"/>
          <w:b/>
          <w:bCs/>
          <w:color w:val="000000"/>
          <w:sz w:val="28"/>
          <w:szCs w:val="28"/>
        </w:rPr>
        <w:t>Шерифова</w:t>
      </w:r>
      <w:proofErr w:type="spellEnd"/>
      <w:r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/>
          <w:sz w:val="28"/>
          <w:szCs w:val="28"/>
        </w:rPr>
        <w:t>Магомедиграми</w:t>
      </w:r>
      <w:proofErr w:type="spellEnd"/>
      <w:r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/>
          <w:sz w:val="28"/>
          <w:szCs w:val="28"/>
        </w:rPr>
        <w:t>Айдемировича</w:t>
      </w:r>
      <w:proofErr w:type="spellEnd"/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  <w:r w:rsidRPr="00AD2D3F">
        <w:rPr>
          <w:rFonts w:asciiTheme="majorHAnsi" w:hAnsiTheme="majorHAnsi"/>
          <w:b/>
          <w:bCs/>
          <w:color w:val="000000"/>
          <w:sz w:val="28"/>
          <w:szCs w:val="28"/>
        </w:rPr>
        <w:t>Тема: «</w:t>
      </w:r>
      <w:r w:rsidRPr="00AD2D3F">
        <w:rPr>
          <w:rFonts w:asciiTheme="majorHAnsi" w:hAnsiTheme="majorHAnsi"/>
          <w:b/>
          <w:bCs/>
          <w:iCs/>
          <w:color w:val="000000"/>
          <w:sz w:val="28"/>
          <w:szCs w:val="28"/>
        </w:rPr>
        <w:t>Решение занимательных задач – один из путей активизации творческой деятельности учащихся»</w:t>
      </w:r>
    </w:p>
    <w:p w:rsidR="00592C88" w:rsidRPr="00AD2D3F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8"/>
          <w:szCs w:val="28"/>
        </w:rPr>
      </w:pPr>
    </w:p>
    <w:p w:rsidR="00592C88" w:rsidRPr="0020346B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DejaVu Serif" w:hAnsi="DejaVu Serif" w:cs="Arial"/>
          <w:i/>
          <w:color w:val="000000"/>
          <w:sz w:val="28"/>
          <w:szCs w:val="28"/>
        </w:rPr>
      </w:pPr>
    </w:p>
    <w:p w:rsidR="00592C88" w:rsidRPr="0020346B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592C88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C88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92C88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74F2E">
        <w:rPr>
          <w:b/>
          <w:color w:val="000000"/>
          <w:sz w:val="28"/>
          <w:szCs w:val="28"/>
        </w:rPr>
        <w:t>Директор</w:t>
      </w:r>
    </w:p>
    <w:p w:rsidR="00592C88" w:rsidRPr="00474F2E" w:rsidRDefault="00282CBB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МКОУ «</w:t>
      </w:r>
      <w:proofErr w:type="spellStart"/>
      <w:r>
        <w:rPr>
          <w:b/>
          <w:color w:val="000000"/>
          <w:sz w:val="28"/>
          <w:szCs w:val="28"/>
        </w:rPr>
        <w:t>Испик</w:t>
      </w:r>
      <w:r w:rsidR="00592C88" w:rsidRPr="00474F2E">
        <w:rPr>
          <w:b/>
          <w:color w:val="000000"/>
          <w:sz w:val="28"/>
          <w:szCs w:val="28"/>
        </w:rPr>
        <w:t>ская</w:t>
      </w:r>
      <w:proofErr w:type="spellEnd"/>
      <w:r w:rsidR="00592C88" w:rsidRPr="00474F2E">
        <w:rPr>
          <w:b/>
          <w:color w:val="000000"/>
          <w:sz w:val="28"/>
          <w:szCs w:val="28"/>
        </w:rPr>
        <w:t xml:space="preserve"> СОШ»                       </w:t>
      </w:r>
      <w:r>
        <w:rPr>
          <w:b/>
          <w:color w:val="000000"/>
          <w:sz w:val="28"/>
          <w:szCs w:val="28"/>
        </w:rPr>
        <w:t xml:space="preserve">                      </w:t>
      </w:r>
      <w:proofErr w:type="spellStart"/>
      <w:r>
        <w:rPr>
          <w:b/>
          <w:color w:val="000000"/>
          <w:sz w:val="28"/>
          <w:szCs w:val="28"/>
        </w:rPr>
        <w:t>Шихбабаев</w:t>
      </w:r>
      <w:proofErr w:type="spellEnd"/>
      <w:r>
        <w:rPr>
          <w:b/>
          <w:color w:val="000000"/>
          <w:sz w:val="28"/>
          <w:szCs w:val="28"/>
        </w:rPr>
        <w:t xml:space="preserve"> И.Э</w:t>
      </w:r>
      <w:r w:rsidR="00592C88">
        <w:rPr>
          <w:b/>
          <w:color w:val="000000"/>
          <w:sz w:val="28"/>
          <w:szCs w:val="28"/>
        </w:rPr>
        <w:t>.</w:t>
      </w: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74F2E">
        <w:rPr>
          <w:b/>
          <w:color w:val="000000"/>
          <w:sz w:val="28"/>
          <w:szCs w:val="28"/>
        </w:rPr>
        <w:t>Методист МКУ «ИМЦ»</w:t>
      </w: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74F2E">
        <w:rPr>
          <w:b/>
          <w:color w:val="000000"/>
          <w:sz w:val="28"/>
          <w:szCs w:val="28"/>
        </w:rPr>
        <w:t>МР «</w:t>
      </w:r>
      <w:proofErr w:type="spellStart"/>
      <w:r w:rsidRPr="00474F2E">
        <w:rPr>
          <w:b/>
          <w:color w:val="000000"/>
          <w:sz w:val="28"/>
          <w:szCs w:val="28"/>
        </w:rPr>
        <w:t>Сулейман-Стальский</w:t>
      </w:r>
      <w:proofErr w:type="spellEnd"/>
      <w:r w:rsidRPr="00474F2E">
        <w:rPr>
          <w:b/>
          <w:color w:val="000000"/>
          <w:sz w:val="28"/>
          <w:szCs w:val="28"/>
        </w:rPr>
        <w:t xml:space="preserve"> район»                </w:t>
      </w:r>
      <w:r>
        <w:rPr>
          <w:b/>
          <w:color w:val="000000"/>
          <w:sz w:val="28"/>
          <w:szCs w:val="28"/>
        </w:rPr>
        <w:t xml:space="preserve">                        </w:t>
      </w:r>
      <w:r w:rsidRPr="00474F2E">
        <w:rPr>
          <w:b/>
          <w:color w:val="000000"/>
          <w:sz w:val="28"/>
          <w:szCs w:val="28"/>
        </w:rPr>
        <w:t>А.Азимов</w:t>
      </w: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74F2E">
        <w:rPr>
          <w:b/>
          <w:color w:val="000000"/>
          <w:sz w:val="28"/>
          <w:szCs w:val="28"/>
        </w:rPr>
        <w:t>2017/18г.</w:t>
      </w: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592C88" w:rsidRPr="00474F2E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592C88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92C88" w:rsidRDefault="00592C88" w:rsidP="00592C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592C88" w:rsidRDefault="00592C88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4C8E" w:rsidRDefault="005F4C8E" w:rsidP="0020346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b/>
          <w:bCs/>
          <w:i/>
          <w:iCs/>
          <w:color w:val="000000"/>
          <w:sz w:val="27"/>
          <w:szCs w:val="27"/>
        </w:rPr>
        <w:t>Решение занимательных задач – один из путей активизации</w:t>
      </w: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творческой деятельности учащихся.</w:t>
      </w:r>
    </w:p>
    <w:p w:rsidR="0020346B" w:rsidRDefault="0020346B" w:rsidP="002034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Условия возникновения и становления опыта.</w:t>
      </w:r>
    </w:p>
    <w:p w:rsidR="0020346B" w:rsidRDefault="0020346B" w:rsidP="0020346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«Основная задача обучения математики в школе – обеспечить прочное и сознательное овладение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образования», - говорится в объяснительной записке программы по математике. Но в последние годы много и часто говорят о недостаточной эффективности процесса обучения в школе.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Проблема развития ученика является одной из сложнейших в педагогической практике. Решение этой проблемы зависит от того, на получение какого именно результата ориентируется учитель в своей работе. Педагогические задачи многофункциональны, но основное содержание педагогической деятельности – ученик. Следовательно, критерием деятельности учителя является </w:t>
      </w:r>
      <w:r>
        <w:rPr>
          <w:b/>
          <w:bCs/>
          <w:i/>
          <w:iCs/>
          <w:color w:val="000000"/>
          <w:sz w:val="27"/>
          <w:szCs w:val="27"/>
        </w:rPr>
        <w:t>конечный результат</w:t>
      </w:r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дать ученику лишь набор знаний по предмету или сформировать личность, готовую к творческой деятельности.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первом случае не приходится говорить о развитии учащихся, поскольку ученик получает готовую информацию, запоминает ее, затем воспроизводит, т.е. мы осуществляем репродуктивную деятельность. В этом случае нужны способности к обучению, но это обучение не оказывает существенного влияния как на общее психологическое развитие детей, так и на развитие их специальных способностей. А именно это и есть, по определению В.В.Давыдова, развивающее обучение. Поэтому, если школа ставит своей целью развитие ребенка, то конечный результат деятельности учителя – психические новообразования в личности учащегося. «Сделать учебную работу насколько возможно интересной для ребенка и не превратить эту работу в забаву – одна из труднейших и важнейших задач дидактики», - писал К.Д.Ушинский.</w:t>
      </w:r>
    </w:p>
    <w:p w:rsidR="0020346B" w:rsidRDefault="0020346B" w:rsidP="0060493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 и перспективы опыта.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Возникновение интереса к математике у учащихся зависит в большей степени от методики ее преподавания, от того, насколько умело будет построена учебная работа. Надо позаботиться о том, чтобы на уроках каждый ученик работал активно и увлеченно, и использовать это как отправную точку для возникновения и развития любознательности, глубокого познавательного интереса. Это особенно важно в подростковом возрасте, когда еще формируются, а иногда и только определяются постоянные интересы и склонности к тому или иному предмету. Именно в этот период нужно стремиться раскрыть наиболее притягательные и интересные стороны математики.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Современный учитель должен уметь создавать условия для развития творческих способностей, развивать у учеников стремление к творческому восприятию знаний, учить их самостоятельно мыслить, самостоятельно формулировать вопросы для себя в процессе изучения материала, полнее реализовывать их потребности, поощрять их индивидуальные склонности и </w:t>
      </w:r>
      <w:r>
        <w:rPr>
          <w:color w:val="000000"/>
          <w:sz w:val="27"/>
          <w:szCs w:val="27"/>
        </w:rPr>
        <w:lastRenderedPageBreak/>
        <w:t>дарования, то есть сделать выпускника современной школы конкурентоспособным.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учащихся зависит от той деятельности, которую они выполняют в процессе обучения – репродуктивную или продуктивную (творческую). Только тогда, когда учебная деятельность, направленная на овладение основами наук и на развитие личностных качеств, сформирована на более высоком уровне, начинает ясно проявляться ее творческая сторона. Возможности школьников различны, но они должны приводиться в движение для развития творческой деятельности, а вместе с тем и личности ученика. Имеются разные методы: исследовательский, поисковый, метод проблемной ситуации и иное логико-содержательное построение курса. Важно лишь пробудить мыслительный процесс ученика.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Творческая деятельность ученика зависит от наличия трех компонентов мышления:</w:t>
      </w:r>
    </w:p>
    <w:p w:rsidR="0020346B" w:rsidRDefault="0020346B" w:rsidP="00604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высокий уровень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элементарных мыслительных операций: анализа и синтеза, сравнения и аналогии, классификации;</w:t>
      </w:r>
    </w:p>
    <w:p w:rsidR="0020346B" w:rsidRDefault="0020346B" w:rsidP="00604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активности и неординарности мышления, которые проявляются в различных вариантах решений и в выдвижении нестандартных идей;</w:t>
      </w:r>
    </w:p>
    <w:p w:rsidR="0020346B" w:rsidRDefault="0020346B" w:rsidP="00604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уровень организованности и целенаправленности мышления, которые проявляются в умении выделить существенное в явлениях и сознании собственных способов мышления.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Ученик, имеющий названные качества мышления, может преодолеть трудности в овладении учебным материалом и выйти победителем в незнакомых ситуациях. Следовательно, задача учителя сводится к формированию указанных составляющих мышления. Инструментом должны быть занимательные задачи: задачи-головоломки, на соображение и догадку, нестандартные задачи.</w:t>
      </w:r>
    </w:p>
    <w:p w:rsidR="0020346B" w:rsidRDefault="0020346B" w:rsidP="00604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Теоретическая база опыта.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поддержания и развития интереса к предмету следует включать в процесс обучения занимательные задачи, без которых, по мнению Н.И.Лобачевского, преподавание не бывает успешным, поскольку занимательность – необходимое средство возбуждать и поддерживать внимание.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Всю занимательность обучения, следуя К.Д.Ушинскому, принято делить на </w:t>
      </w:r>
      <w:r>
        <w:rPr>
          <w:b/>
          <w:bCs/>
          <w:i/>
          <w:iCs/>
          <w:color w:val="000000"/>
          <w:sz w:val="27"/>
          <w:szCs w:val="27"/>
        </w:rPr>
        <w:t>«внешнюю»</w:t>
      </w:r>
      <w:r>
        <w:rPr>
          <w:color w:val="000000"/>
          <w:sz w:val="27"/>
          <w:szCs w:val="27"/>
        </w:rPr>
        <w:t>, не связанную с содержанием урока, и </w:t>
      </w:r>
      <w:r>
        <w:rPr>
          <w:b/>
          <w:bCs/>
          <w:i/>
          <w:iCs/>
          <w:color w:val="000000"/>
          <w:sz w:val="27"/>
          <w:szCs w:val="27"/>
        </w:rPr>
        <w:t>«внутреннюю»</w:t>
      </w:r>
      <w:r>
        <w:rPr>
          <w:color w:val="000000"/>
          <w:sz w:val="27"/>
          <w:szCs w:val="27"/>
        </w:rPr>
        <w:t>, причем «внутренняя» занимательность предпочтительнее «внешней». Удельный вес «внешней» занимательности должен постепенно увеличиваться. Все материалы занимательного характера обычно разбивают на три группы:</w:t>
      </w:r>
    </w:p>
    <w:p w:rsidR="0020346B" w:rsidRDefault="0020346B" w:rsidP="00604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занимательные по форме;</w:t>
      </w:r>
    </w:p>
    <w:p w:rsidR="0020346B" w:rsidRDefault="0020346B" w:rsidP="00604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занимательные по содержанию;</w:t>
      </w:r>
    </w:p>
    <w:p w:rsidR="0020346B" w:rsidRDefault="0020346B" w:rsidP="00604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занимательные по форме и по содержанию.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Основу занимательности на уроках должны составлять задания, непосредственно связанные с программным материалом.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Рассматривать занимательность обучения только с учетом связи с учебным материалом и без учета воздействия на мыслительную деятельность ученика я </w:t>
      </w:r>
      <w:r>
        <w:rPr>
          <w:color w:val="000000"/>
          <w:sz w:val="27"/>
          <w:szCs w:val="27"/>
        </w:rPr>
        <w:lastRenderedPageBreak/>
        <w:t>считаю нецелесообразным. Поэтому в основу классификации материалов занимательного характера следует заложить: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связь с учебным материалом;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воздействие на мыслительную деятельность учащихся.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получаем следующее: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организационную занимательность;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информационную занимательность;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внеучебные</w:t>
      </w:r>
      <w:proofErr w:type="spellEnd"/>
      <w:r>
        <w:rPr>
          <w:color w:val="000000"/>
          <w:sz w:val="27"/>
          <w:szCs w:val="27"/>
        </w:rPr>
        <w:t xml:space="preserve"> занятия занимательного характера;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учебные занимательные задания.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 </w:t>
      </w:r>
      <w:r>
        <w:rPr>
          <w:b/>
          <w:bCs/>
          <w:i/>
          <w:iCs/>
          <w:color w:val="000000"/>
          <w:sz w:val="27"/>
          <w:szCs w:val="27"/>
        </w:rPr>
        <w:t>организационной </w:t>
      </w:r>
      <w:r>
        <w:rPr>
          <w:color w:val="000000"/>
          <w:sz w:val="27"/>
          <w:szCs w:val="27"/>
        </w:rPr>
        <w:t>деятельностью понимается занимательность, связанная с организацией урока и лишь косвенно связанная с учебным материалом. Например, ученик, лучше всех решивший устные упражнения, награждается значком «Самый смекалистый» и может носить его до следующего урока.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Информационная занимательность</w:t>
      </w:r>
      <w:r>
        <w:rPr>
          <w:color w:val="000000"/>
          <w:sz w:val="27"/>
          <w:szCs w:val="27"/>
        </w:rPr>
        <w:t> вызывает любопытство учащихся. Обычно она не ставит перед учащимися проблемы, а заставляет задуматься об общих вопросах математики. Например, уже в пятом классе, начиная изучать числа, можно рассказать историю о богаче-миллионере и незнакомце, который при встрече предложил, казалось бы, очень выгодную для богача сделку: «Я буду целый месяц приносить тебе ежедневно по сто тысяч рублей. Не даром, разумеется, но плата пустяшная. В первый день ты должен по нашему договору уплатить 1 коп., во второй – 2 коп., за третью сотню – 4 коп., за четвертую – 8 коп. и так целый месяц, каждый день вдвое больше предыдущего», - сказал незнакомец. Богач с радостью согласился. Цифры начали расти с неумолимой быстротой (далее мы узнаем, что это геометрическая прогрессия) и в последний раз миллионер, получив в общей сумме 3000000рублей, подсчитал, что сам отдал 10737418 рублей 23 копейки. Без малого 11 миллионов! А ведь началось все с одной копейки. Это впечатляет.</w:t>
      </w:r>
    </w:p>
    <w:p w:rsidR="0020346B" w:rsidRDefault="0020346B" w:rsidP="006049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Новизна опыта.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из нас огорчается, видя на своих уроках скучающие лица; когда же ученики работают увлеченно, то и мы испытываем удовлетворение. Умение увлечь ребят работой, и есть, в конечном счете, педагогическое мастерство, к которому мы все стремимся.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Новизна моего опыта заключается в попытке объединить хорошо известные теоретические основы преподавания математики с новыми интерактивными педагогическими технологиями, интегрировать знания, связывая темы своего курса, как с родственными, так и другими учебными дисциплинами, обогащая знания, расширяя кругозор учащихся для формирования у учащихся необходимые предметных компетенций.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добиться этого, необходимо вводить в процесс обучения развивающие приемы, повышающие интерес к предмету, а следовательно способствующие активизации познавательной деятельности.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считаю, что актуальность решения занимательных задач определяет развитие высокого уровня мотивации к учебной деятельности, активизации познавательных интересов учащихся. В преодолении посильных трудностей у учащихся возникает постоянная потребность в овладении новыми знаниями, </w:t>
      </w:r>
      <w:r>
        <w:rPr>
          <w:color w:val="000000"/>
          <w:sz w:val="27"/>
          <w:szCs w:val="27"/>
        </w:rPr>
        <w:lastRenderedPageBreak/>
        <w:t>новыми способами действий, умениями и навыками. В то же время преодоление ребенком определенного интеллектуального барьера (для каждого - своего) позволяет ему испытать чувство гордости за себя, вселяет уверенность в свои силы, в возможности своего интеллектуального потенциала. А без этого не может быть и полноценного учения. Эстетические, эмоциональные переживания школьников в процессе математической деятельности связаны с «ситуацией успеха», о создании которой учителю не следует забывать.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Ведущая педагогическая идея.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основе разработанной почти два века назад швейцарским педагогом Песталоцци теории элементарного образования (воспитание начинается с простейших элементов и постепенно восходит к самым сложным), лежит убеждение в возможности и необходимости (по его терминологии «силы ума, руки и сердца»). Основной целью обучения он считал возбуждение ума учащихся к активной деятельности, выработку у них умения логически мыслить и кратно объяснять сущность изучаемого, развитие всех познавательных в строгой последовательности и направленных на развитие духовных сил детей в процессе их активной деятельности. Идея развивающего обучения была названа К.Д.Ушинским «великим открытием Песталоцци». Сам же К.Д.Ушинский, основоположник научной педагогики и народной школы в России, сформулировал дидактическое положение о необходимости достижения сознательности учащихся в усвоении знаний и навыков, максимальной активности самих учащихся. Он выдвигает центральное положение о стремлении к деятельности, как коренном законе человеческой психики, как фундаменте всех других явлений – познавательных, эмоциональных.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Главный фактор занимательности – это приобщение учащихся к творческому поиску, активизации их самостоятельной исследовательской деятельности, так как часто уникальность занимательной задачи служит мотивом к учебной деятельности, развивая и тренируя мышление вообще, и творческое, в частности.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Технология опыта.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«Математика учит точности мысли, подчинению логике доказательства, понятию строго обоснованной истины, а все это формирует личность, пожалуй, больше, чем музыка».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Борис Сосновский считает, что «Педагогическая работа это прежде всего и более всего работа психологическая». Мне нравится притча о </w:t>
      </w:r>
      <w:proofErr w:type="spellStart"/>
      <w:r>
        <w:rPr>
          <w:color w:val="000000"/>
          <w:sz w:val="27"/>
          <w:szCs w:val="27"/>
        </w:rPr>
        <w:t>Шартрском</w:t>
      </w:r>
      <w:proofErr w:type="spellEnd"/>
      <w:r>
        <w:rPr>
          <w:color w:val="000000"/>
          <w:sz w:val="27"/>
          <w:szCs w:val="27"/>
        </w:rPr>
        <w:t xml:space="preserve"> соборе, и я ее рассказываю детям: «Путник спросил трех его строителей, кативших по дороге тачки с камнями, что они делают. Один сказал: «Везу тачку, пропади она пропадом». Второй сказал: «Зарабатываю на хлеб. Семья». Третий сказал: «Я строю </w:t>
      </w:r>
      <w:proofErr w:type="spellStart"/>
      <w:r>
        <w:rPr>
          <w:color w:val="000000"/>
          <w:sz w:val="27"/>
          <w:szCs w:val="27"/>
        </w:rPr>
        <w:t>Шартрский</w:t>
      </w:r>
      <w:proofErr w:type="spellEnd"/>
      <w:r>
        <w:rPr>
          <w:color w:val="000000"/>
          <w:sz w:val="27"/>
          <w:szCs w:val="27"/>
        </w:rPr>
        <w:t xml:space="preserve"> собор». Хотелось бы, чтоб все мы: и учителя, и дети, отвечая на вопрос: «Зачем мы ходим в школу?», сказали правду и в этой правде-ответе были составляющие ответов рабочих, но предпочтение отдано третьему ответу.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Каков же он – современный ученик? Мой ученик?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 понимает и любит математику как я. Он относится к своей математической деятельности так же, как я к своей, прежде всего – серьезно. Но он самостоятелен по мыслям и поступкам. Он спорим со мной, не соглашается со </w:t>
      </w:r>
      <w:r>
        <w:rPr>
          <w:color w:val="000000"/>
          <w:sz w:val="27"/>
          <w:szCs w:val="27"/>
        </w:rPr>
        <w:lastRenderedPageBreak/>
        <w:t>мной. Мой ученик критически воспринимает написанное и сказанное, пропуская все через себя. Мой ученик может ошибаться, оставляя и за мной это право.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все это будет, если присутствует, имеется определенная атмосфера, «микроклимат». Атмосфера рождается от </w:t>
      </w:r>
      <w:proofErr w:type="spellStart"/>
      <w:r>
        <w:rPr>
          <w:color w:val="000000"/>
          <w:sz w:val="27"/>
          <w:szCs w:val="27"/>
        </w:rPr>
        <w:t>взаимоприсутствия</w:t>
      </w:r>
      <w:proofErr w:type="spellEnd"/>
      <w:r>
        <w:rPr>
          <w:color w:val="000000"/>
          <w:sz w:val="27"/>
          <w:szCs w:val="27"/>
        </w:rPr>
        <w:t xml:space="preserve"> и взаимодействия конкретных людей, существует вне нас, но и в нас, поскольку мы – взрослые и дети – ее и творим. Ее основа – отношения: мое - к детям и к предмету, и отношения детей ко мне и к предмету. Атмосферу невозможно скопировать и нельзя перенять из чужого опыта, он зависит от установки, если изменилась установка, то меняется атмосфера. Но в большей степени она зависит от учителя, от его нравственности или безнравственности, его требовательности к себе и самоконтроле. Хорошая атмосфера – это радость и успех в труде. Плохая атмосфера – нет желания трудиться. Идеальная атмосфера – это совместная работа в поиске истины.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Смекалка</w:t>
      </w:r>
      <w:r>
        <w:rPr>
          <w:color w:val="000000"/>
          <w:sz w:val="27"/>
          <w:szCs w:val="27"/>
        </w:rPr>
        <w:t> – это особый вид проявления творчества. Она выражается в результате анализа сравнений, обобщений, установления связей, аналогии, выводов, умозаключений. Эти качества умственной деятельности можно и нужно развивать в процессе обучения. Предлагая учащимся занимательные задачи, я формирую у них способность выполнять эти операции и одновременно развиваю смекалку.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Основными мыслительными операциями, которые присутствуют практически во всех логических приемах, являются </w:t>
      </w:r>
      <w:r>
        <w:rPr>
          <w:i/>
          <w:iCs/>
          <w:color w:val="000000"/>
          <w:sz w:val="27"/>
          <w:szCs w:val="27"/>
        </w:rPr>
        <w:t>анализ и синтез</w:t>
      </w:r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Анализ</w:t>
      </w:r>
      <w:r>
        <w:rPr>
          <w:color w:val="000000"/>
          <w:sz w:val="27"/>
          <w:szCs w:val="27"/>
        </w:rPr>
        <w:t> – совокупность мыслительных операций, логический прием, состоящий в разложении изучаемого объекта на характерные для него составные элементы, выделении в нем отдельных сторон, изучении каждого элемента или стороны объекта в отдельности как части целого. </w:t>
      </w:r>
      <w:r>
        <w:rPr>
          <w:i/>
          <w:iCs/>
          <w:color w:val="000000"/>
          <w:sz w:val="27"/>
          <w:szCs w:val="27"/>
        </w:rPr>
        <w:t>Синтез</w:t>
      </w:r>
      <w:r>
        <w:rPr>
          <w:color w:val="000000"/>
          <w:sz w:val="27"/>
          <w:szCs w:val="27"/>
        </w:rPr>
        <w:t> – совокупность мыслительных операций, логический прием, состоящий в соединении элементов (частей) или свойств (сторон) изучаемого объекта, полученных при анализе, в установлении взаимосвязей между частями и получении знания об этом объекте как о едином целом.</w:t>
      </w:r>
    </w:p>
    <w:p w:rsidR="0020346B" w:rsidRDefault="0020346B" w:rsidP="005F4C8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и синтез – две стороны единого мыслительного процесса, они взаимосвязаны, взаимно проникают друг в друга, находятся в диалектическом единстве. В пятом классе, например, при изучении темы «Геометрические фигуры» можно задать такие вопросы: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Определите, сколько треугольников вы видит на рис. 1 и квадратов на рис. 2а,б?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276350"/>
            <wp:effectExtent l="19050" t="0" r="0" b="0"/>
            <wp:wrapSquare wrapText="bothSides"/>
            <wp:docPr id="2" name="Рисунок 2" descr="hello_html_5fc6be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fc6be3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476250"/>
            <wp:effectExtent l="19050" t="0" r="0" b="0"/>
            <wp:wrapSquare wrapText="bothSides"/>
            <wp:docPr id="3" name="Рисунок 3" descr="hello_html_46e4ff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6e4ff0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14475" cy="942975"/>
            <wp:effectExtent l="19050" t="0" r="9525" b="0"/>
            <wp:wrapSquare wrapText="bothSides"/>
            <wp:docPr id="4" name="Рисунок 4" descr="hello_html_edea8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dea8bc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933450"/>
            <wp:effectExtent l="19050" t="0" r="0" b="0"/>
            <wp:wrapSquare wrapText="bothSides"/>
            <wp:docPr id="5" name="Рисунок 5" descr="hello_html_47ce1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ce1e2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476250"/>
            <wp:effectExtent l="19050" t="0" r="0" b="0"/>
            <wp:wrapSquare wrapText="bothSides"/>
            <wp:docPr id="6" name="Рисунок 6" descr="hello_html_46e4ff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6e4ff0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Рис. 1 Рис. 2а Рис. 2б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Проведите отрезки так, чтобы они разделили пятиугольник на пять треугольников. Назовите, сколько отрезков вы провели.</w:t>
      </w:r>
    </w:p>
    <w:p w:rsidR="0020346B" w:rsidRDefault="0020346B" w:rsidP="0060493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Начертите треугольник. Проведите в нем отрезок так, чтобы он разделил треугольник на четырехугольник и треугольник. Определите, периметр, какой фигуры больше.</w:t>
      </w:r>
    </w:p>
    <w:p w:rsidR="0020346B" w:rsidRDefault="0020346B" w:rsidP="0060493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Деревянный окрашенный куб распилили пополам. Определите, сколько стало окрашенных и неокрашенных граней у каждой половины.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 процессе обучения может быть организована так, что школьники принимают участие в отборе характеристических свойств, изучая, например, несколько объектов, среди которых есть относящиеся и не относящиеся к понятию, а затем сами пытаются сформулировать определение. Это есть высшая форма проявления аналитико-синтетической деятельности в обучении. Разложение и соединение в значительной степени свойственны математике и логике. Поэтому аналитико-синтетическая деятельность является одним из ведущих видов творческой математической деятельности.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Сравнение</w:t>
      </w:r>
      <w:r>
        <w:rPr>
          <w:color w:val="000000"/>
          <w:sz w:val="27"/>
          <w:szCs w:val="27"/>
        </w:rPr>
        <w:t> – мыслительная операция, метод познания, состоящий в установлении сходных или различных свойств в предметах и явлениях. Нахождение признаков сходства – </w:t>
      </w:r>
      <w:r>
        <w:rPr>
          <w:i/>
          <w:iCs/>
          <w:color w:val="000000"/>
          <w:sz w:val="27"/>
          <w:szCs w:val="27"/>
        </w:rPr>
        <w:t>сопоставление</w:t>
      </w:r>
      <w:r>
        <w:rPr>
          <w:color w:val="000000"/>
          <w:sz w:val="27"/>
          <w:szCs w:val="27"/>
        </w:rPr>
        <w:t>, нахождение признаков различия – </w:t>
      </w:r>
      <w:r>
        <w:rPr>
          <w:i/>
          <w:iCs/>
          <w:color w:val="000000"/>
          <w:sz w:val="27"/>
          <w:szCs w:val="27"/>
        </w:rPr>
        <w:t>противопоставление</w:t>
      </w:r>
      <w:r>
        <w:rPr>
          <w:color w:val="000000"/>
          <w:sz w:val="27"/>
          <w:szCs w:val="27"/>
        </w:rPr>
        <w:t>, предметов или явлений. Формировать умение пользоваться этим приемом я начинаю поэтапно, например: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5-й класс: Определите, что общего в данных фигурах, а в чем различие (рис.1,2).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8650" cy="942975"/>
            <wp:effectExtent l="19050" t="0" r="0" b="0"/>
            <wp:wrapSquare wrapText="bothSides"/>
            <wp:docPr id="7" name="Рисунок 7" descr="hello_html_m3f1cb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f1cb23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28775"/>
            <wp:effectExtent l="19050" t="0" r="0" b="0"/>
            <wp:wrapSquare wrapText="bothSides"/>
            <wp:docPr id="8" name="Рисунок 8" descr="hello_html_19824b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9824b8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476250"/>
            <wp:effectExtent l="19050" t="0" r="0" b="0"/>
            <wp:wrapSquare wrapText="bothSides"/>
            <wp:docPr id="9" name="Рисунок 9" descr="hello_html_46e4ff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6e4ff0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933450"/>
            <wp:effectExtent l="19050" t="0" r="0" b="0"/>
            <wp:wrapSquare wrapText="bothSides"/>
            <wp:docPr id="10" name="Рисунок 10" descr="hello_html_47ce1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47ce1e2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8650" cy="485775"/>
            <wp:effectExtent l="19050" t="0" r="0" b="0"/>
            <wp:wrapSquare wrapText="bothSides"/>
            <wp:docPr id="11" name="Рисунок 11" descr="hello_html_m74b5a3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4b5a389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Рис. 1 Рис. 2</w:t>
      </w:r>
    </w:p>
    <w:p w:rsidR="0020346B" w:rsidRDefault="0020346B" w:rsidP="0060493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0175" cy="590550"/>
            <wp:effectExtent l="19050" t="0" r="9525" b="0"/>
            <wp:wrapSquare wrapText="bothSides"/>
            <wp:docPr id="12" name="Рисунок 12" descr="hello_html_332bfa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32bfa0f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" cy="933450"/>
            <wp:effectExtent l="19050" t="0" r="0" b="0"/>
            <wp:wrapSquare wrapText="bothSides"/>
            <wp:docPr id="13" name="Рисунок 13" descr="hello_html_m7050c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050c96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57275" cy="590550"/>
            <wp:effectExtent l="19050" t="0" r="9525" b="0"/>
            <wp:wrapSquare wrapText="bothSides"/>
            <wp:docPr id="14" name="Рисунок 14" descr="hello_html_m2321fb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321fbe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>берите лишнюю фигуру. Ответ обоснуйте (рис.3).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590550"/>
            <wp:effectExtent l="19050" t="0" r="0" b="0"/>
            <wp:wrapSquare wrapText="bothSides"/>
            <wp:docPr id="15" name="Рисунок 15" descr="hello_html_429513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429513df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Рис. 3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Аналогия </w:t>
      </w:r>
      <w:r>
        <w:rPr>
          <w:color w:val="000000"/>
          <w:sz w:val="27"/>
          <w:szCs w:val="27"/>
        </w:rPr>
        <w:t xml:space="preserve">– мыслительная операция, с помощью которой находится сходство между объектами в некотором отношении. Большое воздействие на мыслительную деятельность учащихся оказывает придумывание – составление своих задач по аналогии на какую-нибудь тему. Например, при изучении темы «Кратное» и в шестом классе один из учеников составил хорошую задачу: «У одного султана было 5 визирей. Они давали ему советы с постоянной периодичностью: первый визирь – каждые 10 дней, второй визирь – каждые 12 дней, третий визирь – каждые 14 дней, четвертый - каждые 15 дней, пятый – каждые 21 день. Соберутся у </w:t>
      </w:r>
      <w:proofErr w:type="spellStart"/>
      <w:r>
        <w:rPr>
          <w:color w:val="000000"/>
          <w:sz w:val="27"/>
          <w:szCs w:val="27"/>
        </w:rPr>
        <w:t>сулолько</w:t>
      </w:r>
      <w:proofErr w:type="spellEnd"/>
      <w:r>
        <w:rPr>
          <w:color w:val="000000"/>
          <w:sz w:val="27"/>
          <w:szCs w:val="27"/>
        </w:rPr>
        <w:t xml:space="preserve"> советов дадут все визири султану до того дня, когда они со». Эту задачу решали все шестиклассники.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На занятиях математического кружка я люблю начинать с разгадывания ярких, красивых, хорошо оформленных ребусов, шарад, </w:t>
      </w:r>
      <w:proofErr w:type="spellStart"/>
      <w:r>
        <w:rPr>
          <w:color w:val="000000"/>
          <w:sz w:val="27"/>
          <w:szCs w:val="27"/>
        </w:rPr>
        <w:t>метаграмм</w:t>
      </w:r>
      <w:proofErr w:type="spellEnd"/>
      <w:r>
        <w:rPr>
          <w:color w:val="000000"/>
          <w:sz w:val="27"/>
          <w:szCs w:val="27"/>
        </w:rPr>
        <w:t>. Дети с удовольствием их разгадывают, загораются, приносят новые из книг или придумывают их сами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важными считаю задачи на внимание, где нужно сосчитать количество отрезков, квадратов или кубиков. Учу детей упорядоченному счету, чтобы не было повтора или что-то было не сосчитано. Например:</w:t>
      </w:r>
    </w:p>
    <w:p w:rsidR="0020346B" w:rsidRDefault="0020346B" w:rsidP="0060493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Подсчитать количество отрезков. (Их 10.)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 ____ ____ ____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Сосчитать количество прямоугольников. (Их 30.)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0346B" w:rsidRDefault="0020346B" w:rsidP="0060493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Куб с ребром 3 см покрасили со всех сторон, потом распилили его на кубики с ребром 1 см. Сколько среди них имеют одну, две, три окрашенные грани?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решении этой задачи ребята объясняют (что очень важно), с чего начинать счет, а именно: с кубиков с 3-мя окрашенными </w:t>
      </w:r>
      <w:proofErr w:type="spellStart"/>
      <w:r>
        <w:rPr>
          <w:color w:val="000000"/>
          <w:sz w:val="27"/>
          <w:szCs w:val="27"/>
        </w:rPr>
        <w:t>нранями</w:t>
      </w:r>
      <w:proofErr w:type="spellEnd"/>
      <w:r>
        <w:rPr>
          <w:color w:val="000000"/>
          <w:sz w:val="27"/>
          <w:szCs w:val="27"/>
        </w:rPr>
        <w:t>, так как они находятся при вершинах (их 8). Дальше считают кубики с 2-мя окрашенными гранями – они на ребрах (их 12), но при вершинах уже взяли, значит всего тоже 12. Теперь кубики с 1-ой окрашенной гранью – они находятся на гранях куба, которых 6. Дальше все очень просто: 3³ = 27 см³ - это объем куба, а значит столько и кубов, а посему из 27 – (12+8+6) = 1 кубик неокрашенный.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очень любят задания на «нарушение стереотипов», задачи-шутки. Увеличивает интерес, активность и количество участников задания необычность записи, чертеж, схема или таблица. В знаменитой задаче Пуассона «на переливание» без таблицы, в которой записаны ходы, просто можно запутаться. Ищем красивые задачи. По </w:t>
      </w:r>
      <w:proofErr w:type="spellStart"/>
      <w:r>
        <w:rPr>
          <w:color w:val="000000"/>
          <w:sz w:val="27"/>
          <w:szCs w:val="27"/>
        </w:rPr>
        <w:t>В.Г.Болтянскому</w:t>
      </w:r>
      <w:proofErr w:type="spellEnd"/>
      <w:r>
        <w:rPr>
          <w:color w:val="000000"/>
          <w:sz w:val="27"/>
          <w:szCs w:val="27"/>
        </w:rPr>
        <w:t xml:space="preserve"> формула красивой задачи следующая: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Красивая задача = непредсказуемость +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непредполагаемость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+ неожиданность + удивительная простота + простота + фантазия + революционный шаг + удивление + оптимизм + труд + … 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Учат смотреть и видеть, готовят к восприятию геометрических задач задачи на разрезание и конструирование.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Приятно видеть, что применение различных форм, методов, способов решения нестандартных задач приводит к тому, что ученики легко решают различные задачи как из школьной программы, так и задания из «Кенгуру» и олимпиадных работ и решают их очень рационально.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помощью математики я хочу показать детям научный стиль деятельности, прежде всего критичность, самостоятельность, добросовестность и ответственность. Надеюсь, что знакомство с этим стилем защитит их в будущем, хотя бы частично, от пошлости, демагогии и попросту вранья. Решение интересных, занимательных задач создает атмосферу взаимодействия, и я радуюсь повышению математической культуры своих учеников. Этот способ активизирует деятельность учеников и учителя в рамках урока, во внеклассной работе и в работе по самоусовершенствованию.</w:t>
      </w:r>
    </w:p>
    <w:p w:rsidR="0020346B" w:rsidRDefault="0020346B" w:rsidP="0060493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Результативность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выделить следующие положительные результаты моей работы:</w:t>
      </w:r>
    </w:p>
    <w:p w:rsidR="0020346B" w:rsidRDefault="0020346B" w:rsidP="006049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 большинства учащихся сформирован интерес к изучению математики, что требует от них трудолюбия, сосредоточенности, напряжения, настойчивости, целеустремленности.</w:t>
      </w:r>
    </w:p>
    <w:p w:rsidR="0020346B" w:rsidRDefault="0020346B" w:rsidP="006049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Большинство учащихся справляются с решением не только стандартных задач, но и задач повышенного уровня сложности, причем решают очень рационально.</w:t>
      </w:r>
    </w:p>
    <w:p w:rsidR="0020346B" w:rsidRDefault="0020346B" w:rsidP="006049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Повышается качество знаний учащихся по математическим предметам.</w:t>
      </w:r>
    </w:p>
    <w:p w:rsidR="0020346B" w:rsidRDefault="0020346B" w:rsidP="0060493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Формируется математическая культура, которая предполагает наличие большого кругозора, умения по малейшим, незаметным признакам находить аналогию с другими (иногда очень далекими) областями математики, находить разные модели задач, в том числе более простые, более наглядные и красивые.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Приятно видеть, что мои ученики успешно сдают экзамены, успешно поступают в техникумы и ВУЗы и легко осваивают программу математики в этих учебных заведениях. 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Адресная направленность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Представленный педагогический опыт имеет следующие компоненты адресной направленности:</w:t>
      </w:r>
    </w:p>
    <w:p w:rsidR="0020346B" w:rsidRDefault="0020346B" w:rsidP="0060493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 основной школы.</w:t>
      </w:r>
    </w:p>
    <w:p w:rsidR="0020346B" w:rsidRDefault="0020346B" w:rsidP="0060493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Педагоги-психологи, заместители директора по учебно-воспитательной работе, учителя основной школы.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9.Трудоемкость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Трудоёмкость опыта заключается, прежде всего, в том, что не весь учебный материал можно построить в виде оригинальных занимательных задач.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Главный фактор занимательности - это приобщение учащихся к творческому поиску, активизация их самостоятельной исследовательской деятельности. В наше время новых педагогических технологий, время компьютеризации на первое место выходят информационно-коммуникативные технологии в обучении. Все большее значение придается привлечению учащихся к использованию в своей деятельности компьютера. Это разработка презентаций к отдельным темам, по истории математики, проектов, исследовательских работ. Все это также способствует развитию </w:t>
      </w:r>
      <w:proofErr w:type="spellStart"/>
      <w:r>
        <w:rPr>
          <w:color w:val="000000"/>
          <w:sz w:val="27"/>
          <w:szCs w:val="27"/>
        </w:rPr>
        <w:t>креативности</w:t>
      </w:r>
      <w:proofErr w:type="spellEnd"/>
      <w:r>
        <w:rPr>
          <w:color w:val="000000"/>
          <w:sz w:val="27"/>
          <w:szCs w:val="27"/>
        </w:rPr>
        <w:t xml:space="preserve"> у школьников. Но, конечно, такие задания могут выполнить не все учащиеся. Поэтому даваться они должны дифференцировано. Я уделяю большое внимание домашнему заданию. Домашние работы имеют большое значение в развитии творчества учащихся. Начиная с 5-ого класса, я предлагаю ученикам выполнять домашние задания в творческой форме: самостоятельно составленные задачи с иллюстрациями, кроссворды, и т.д. Удачные и интересные работы затем используются для работы в классе, во время проведения математической недели. В нашей школе стало традицией проводить конкурсы математических сказок, стихотворений, газет.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время работы мною были разработаны и применяются на практике:</w:t>
      </w:r>
    </w:p>
    <w:p w:rsidR="0020346B" w:rsidRDefault="0020346B" w:rsidP="0060493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 уроков по различным темам</w:t>
      </w:r>
    </w:p>
    <w:p w:rsidR="0020346B" w:rsidRDefault="0020346B" w:rsidP="0060493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Дидактические материалы с оригинальными задачами для трансформации их учащимися в </w:t>
      </w:r>
      <w:proofErr w:type="spellStart"/>
      <w:r>
        <w:rPr>
          <w:color w:val="000000"/>
          <w:sz w:val="27"/>
          <w:szCs w:val="27"/>
        </w:rPr>
        <w:t>жизненноважные</w:t>
      </w:r>
      <w:proofErr w:type="spellEnd"/>
      <w:r>
        <w:rPr>
          <w:color w:val="000000"/>
          <w:sz w:val="27"/>
          <w:szCs w:val="27"/>
        </w:rPr>
        <w:t xml:space="preserve"> ситуации</w:t>
      </w:r>
    </w:p>
    <w:p w:rsidR="0020346B" w:rsidRDefault="0020346B" w:rsidP="0060493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презентации для проведения уроков</w:t>
      </w:r>
    </w:p>
    <w:p w:rsidR="0020346B" w:rsidRDefault="0020346B" w:rsidP="0060493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Методические разработки игр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заключении перечислю еще ряд приемов и методов, позволяющих мне активизировать познавательную и творческую деятельность учащихся: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Групповой метод решения задач. Работа в парах.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Различные формы работы с книгой.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-Использование различных видов поощрений (жетоны, словесное, присвоение звания «Лучший математик класса» и т.п.).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проблемных ситуаций.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на уроках элементов историзма, занимательности: уроки-сказки, уроки-путешествия и т.д.).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Самостоятельные работы с использованием аналогий, сравнений.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Изложение материала блоками.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-Наглядность, доступность, оригинальность решений различными способами, самостоятельность в получении знаний, связь науки с практикой.</w:t>
      </w:r>
    </w:p>
    <w:p w:rsidR="0020346B" w:rsidRDefault="0020346B" w:rsidP="006049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Хочется закончить словами К.Бальмонта: «Умей творить из самых малых крох, иначе для чего же ты кудесник?». Ведь одна из задач работы учителя - это сделать процесс обучения интересным для каждого ученика всеми возможными способами</w:t>
      </w:r>
      <w:r w:rsidR="004D0827">
        <w:rPr>
          <w:color w:val="000000"/>
          <w:sz w:val="27"/>
          <w:szCs w:val="27"/>
        </w:rPr>
        <w:t>.</w:t>
      </w:r>
    </w:p>
    <w:p w:rsidR="00151147" w:rsidRDefault="00151147" w:rsidP="00604939">
      <w:pPr>
        <w:jc w:val="both"/>
      </w:pPr>
    </w:p>
    <w:sectPr w:rsidR="00151147" w:rsidSect="00C3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erif">
    <w:panose1 w:val="02060603050605020204"/>
    <w:charset w:val="CC"/>
    <w:family w:val="roman"/>
    <w:pitch w:val="variable"/>
    <w:sig w:usb0="E40002FF" w:usb1="5200F1FB" w:usb2="0A04002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A47"/>
    <w:multiLevelType w:val="multilevel"/>
    <w:tmpl w:val="7218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34783"/>
    <w:multiLevelType w:val="multilevel"/>
    <w:tmpl w:val="520E4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C6691"/>
    <w:multiLevelType w:val="multilevel"/>
    <w:tmpl w:val="91E0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24B16"/>
    <w:multiLevelType w:val="multilevel"/>
    <w:tmpl w:val="87A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4188C"/>
    <w:multiLevelType w:val="multilevel"/>
    <w:tmpl w:val="D59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81F59"/>
    <w:multiLevelType w:val="multilevel"/>
    <w:tmpl w:val="B70C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E0D93"/>
    <w:multiLevelType w:val="multilevel"/>
    <w:tmpl w:val="CAEEC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12FC2"/>
    <w:multiLevelType w:val="multilevel"/>
    <w:tmpl w:val="D22C9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5081E"/>
    <w:multiLevelType w:val="multilevel"/>
    <w:tmpl w:val="542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65CE8"/>
    <w:multiLevelType w:val="multilevel"/>
    <w:tmpl w:val="F39C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02428"/>
    <w:multiLevelType w:val="multilevel"/>
    <w:tmpl w:val="74AAF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7E3A4D"/>
    <w:multiLevelType w:val="multilevel"/>
    <w:tmpl w:val="C61C9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4EE44327"/>
    <w:multiLevelType w:val="multilevel"/>
    <w:tmpl w:val="C880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C7E7D"/>
    <w:multiLevelType w:val="multilevel"/>
    <w:tmpl w:val="C3C269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47A4A"/>
    <w:multiLevelType w:val="multilevel"/>
    <w:tmpl w:val="91B8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027C03"/>
    <w:multiLevelType w:val="multilevel"/>
    <w:tmpl w:val="9E9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B0F19"/>
    <w:multiLevelType w:val="multilevel"/>
    <w:tmpl w:val="EA764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B6353B"/>
    <w:multiLevelType w:val="multilevel"/>
    <w:tmpl w:val="B2E6D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21EE3"/>
    <w:multiLevelType w:val="multilevel"/>
    <w:tmpl w:val="404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5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16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13"/>
  </w:num>
  <w:num w:numId="17">
    <w:abstractNumId w:val="0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46B"/>
    <w:rsid w:val="00151147"/>
    <w:rsid w:val="0020346B"/>
    <w:rsid w:val="00282CBB"/>
    <w:rsid w:val="003830FC"/>
    <w:rsid w:val="003D4566"/>
    <w:rsid w:val="00474F2E"/>
    <w:rsid w:val="004D0827"/>
    <w:rsid w:val="004D2E77"/>
    <w:rsid w:val="00592C88"/>
    <w:rsid w:val="005F4C8E"/>
    <w:rsid w:val="00604939"/>
    <w:rsid w:val="0096011B"/>
    <w:rsid w:val="009F2A0A"/>
    <w:rsid w:val="00A70214"/>
    <w:rsid w:val="00AD2D3F"/>
    <w:rsid w:val="00C3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12</cp:revision>
  <dcterms:created xsi:type="dcterms:W3CDTF">2019-12-30T14:35:00Z</dcterms:created>
  <dcterms:modified xsi:type="dcterms:W3CDTF">2020-06-04T05:10:00Z</dcterms:modified>
</cp:coreProperties>
</file>